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B829F7">
      <w:pPr>
        <w:spacing w:line="240" w:lineRule="auto"/>
        <w:jc w:val="left"/>
        <w:rPr>
          <w:rFonts w:hint="eastAsia" w:asciiTheme="minorEastAsia" w:hAnsiTheme="minorEastAsia" w:eastAsiaTheme="minorEastAsia" w:cstheme="minorEastAsia"/>
          <w:color w:val="000000"/>
          <w:sz w:val="18"/>
        </w:rPr>
      </w:pPr>
    </w:p>
    <w:p w14:paraId="5F4565B7">
      <w:pPr>
        <w:spacing w:line="240" w:lineRule="auto"/>
        <w:jc w:val="center"/>
        <w:rPr>
          <w:rFonts w:hint="eastAsia" w:ascii="黑体" w:hAnsi="黑体" w:eastAsia="黑体" w:cs="宋体"/>
          <w:b/>
          <w:bCs/>
          <w:kern w:val="0"/>
          <w:sz w:val="44"/>
          <w:szCs w:val="44"/>
        </w:rPr>
      </w:pPr>
    </w:p>
    <w:p w14:paraId="6696C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宋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 w:cs="宋体"/>
          <w:b/>
          <w:bCs/>
          <w:kern w:val="0"/>
          <w:sz w:val="44"/>
          <w:szCs w:val="44"/>
        </w:rPr>
        <w:t>考</w:t>
      </w:r>
      <w:r>
        <w:rPr>
          <w:rFonts w:ascii="Calibri" w:hAnsi="Calibri" w:eastAsia="黑体" w:cs="Calibri"/>
          <w:b/>
          <w:bCs/>
          <w:kern w:val="0"/>
          <w:sz w:val="44"/>
          <w:szCs w:val="44"/>
        </w:rPr>
        <w:t>  </w:t>
      </w:r>
      <w:r>
        <w:rPr>
          <w:rFonts w:hint="eastAsia" w:ascii="黑体" w:hAnsi="黑体" w:eastAsia="黑体" w:cs="宋体"/>
          <w:b/>
          <w:bCs/>
          <w:kern w:val="0"/>
          <w:sz w:val="44"/>
          <w:szCs w:val="44"/>
        </w:rPr>
        <w:t>生</w:t>
      </w:r>
      <w:r>
        <w:rPr>
          <w:rFonts w:ascii="Calibri" w:hAnsi="Calibri" w:eastAsia="黑体" w:cs="Calibri"/>
          <w:b/>
          <w:bCs/>
          <w:kern w:val="0"/>
          <w:sz w:val="44"/>
          <w:szCs w:val="44"/>
        </w:rPr>
        <w:t>  </w:t>
      </w:r>
      <w:r>
        <w:rPr>
          <w:rFonts w:hint="eastAsia" w:ascii="黑体" w:hAnsi="黑体" w:eastAsia="黑体" w:cs="宋体"/>
          <w:b/>
          <w:bCs/>
          <w:kern w:val="0"/>
          <w:sz w:val="44"/>
          <w:szCs w:val="44"/>
        </w:rPr>
        <w:t>须</w:t>
      </w:r>
      <w:r>
        <w:rPr>
          <w:rFonts w:ascii="Calibri" w:hAnsi="Calibri" w:eastAsia="黑体" w:cs="Calibri"/>
          <w:b/>
          <w:bCs/>
          <w:kern w:val="0"/>
          <w:sz w:val="44"/>
          <w:szCs w:val="44"/>
        </w:rPr>
        <w:t>  </w:t>
      </w:r>
      <w:r>
        <w:rPr>
          <w:rFonts w:hint="eastAsia" w:ascii="黑体" w:hAnsi="黑体" w:eastAsia="黑体" w:cs="宋体"/>
          <w:b/>
          <w:bCs/>
          <w:kern w:val="0"/>
          <w:sz w:val="44"/>
          <w:szCs w:val="44"/>
        </w:rPr>
        <w:t>知</w:t>
      </w:r>
    </w:p>
    <w:p w14:paraId="7D26A5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宋体"/>
          <w:b/>
          <w:bCs/>
          <w:kern w:val="0"/>
          <w:sz w:val="44"/>
          <w:szCs w:val="44"/>
        </w:rPr>
      </w:pPr>
    </w:p>
    <w:p w14:paraId="7A66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一、考生在开考前30分钟凭准考证和本人有效居民身份证原件进入考场，对号入座，并将准考证、身份证放在课桌右上角，以便查对。考试铃响后，才能开始答题。</w:t>
      </w:r>
    </w:p>
    <w:p w14:paraId="66463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二、考生迟到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分钟不得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进入考点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考试结束前30分钟才能交卷离场。</w:t>
      </w:r>
    </w:p>
    <w:p w14:paraId="600AA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三、考生进入考场，不得携带任何书籍、报刊、纸张、笔记本、计算器、涂改用品、枪械、各种无线通讯工具（如寻呼机、移动电话、无线耳机）、电子存储记忆录放设备、涂改液、修正带以及不透明的文具盒（袋、套）和水杯（含饮料瓶）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上述物品只能放在考点指定位置，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只准带必需的文具，如2B铅笔、橡皮、黑色字迹签字笔等，不得穿着制服。 </w:t>
      </w:r>
    </w:p>
    <w:p w14:paraId="63D14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四、涉及试题内容的疑问，不得向监考员询问，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对试卷分发错误、漏印、字迹模糊不清等不涉及试题内容的，可举手询问。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除答题卡印刷问题或缺陷外，一般不予更换答题卡。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</w:t>
      </w:r>
    </w:p>
    <w:p w14:paraId="39DF9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五、考生自备2B铅笔、橡皮、黑色字迹签字笔。请在答题前用黑色字迹签字笔在答题卡上指定位置如实填写姓名、准考证号，字迹要工整、清楚，并使用2B铅笔在答题卡上准确填涂准考证号。姓名、准考证号不按规定填写（填涂）或填写（填涂）错误的，答题卡一律无效，考试成绩作废。</w:t>
      </w:r>
    </w:p>
    <w:p w14:paraId="4C47FE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六、本次考试题目全部在答题卡上作答，答案书写在试卷或草稿上的，一律无效。所有客观题请用2B铅笔在答题卡上填涂所选选项，请认真阅读答题卡注意事项，按规范填涂答题卡，因填涂不规范而影响正常扫描和分数记录的题目，作答无效，由考生本人承担责任。</w:t>
      </w:r>
    </w:p>
    <w:p w14:paraId="3D40D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宣布考试开始，考生方可开始答题。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考试终止铃声响，必须立即停止答卷，将试卷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及答题卡翻盖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在课桌上，待监考员收取试卷、答题卡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草稿纸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并清点无误后，考生才能按指定出口依次离开考场。提前交卷的考生，交卷后必须立刻离开考场，不能在考场附近逗留、谈论。</w:t>
      </w:r>
    </w:p>
    <w:p w14:paraId="08AE2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八、考生必须严格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遵守考场纪律，保持肃静，不得喧哗，不得交头接耳、左顾右盼、打手势、做暗号，不得夹带、旁窥、抄袭或有意让他人抄袭，不得传抄答案或交换试卷、答题卡，不得发送或接收信息、不得冒名顶替、不得将试卷、答题卡或草稿纸带出考场，不得自行传递工具、用品。 </w:t>
      </w:r>
    </w:p>
    <w:p w14:paraId="38676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九、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考生不得在试卷、答题卡、草稿纸以外的地方抄录试题或与试题相关的内容，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准考证上不准留下任何文字及图案，否则按违纪处理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并没收准考证等抄录纸质载体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。</w:t>
      </w:r>
    </w:p>
    <w:p w14:paraId="798E3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十、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自觉遵守考场卫生规定，不吸烟、不随地吐痰、不吃零食。</w:t>
      </w:r>
    </w:p>
    <w:p w14:paraId="7FD78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3NTE1M2E0NDE0MGE4ZWM4NTkyODNkNzM2MGI4ZDAifQ=="/>
  </w:docVars>
  <w:rsids>
    <w:rsidRoot w:val="276E47CC"/>
    <w:rsid w:val="276E47CC"/>
    <w:rsid w:val="3DEE2D82"/>
    <w:rsid w:val="79EA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934</Words>
  <Characters>941</Characters>
  <Lines>0</Lines>
  <Paragraphs>0</Paragraphs>
  <TotalTime>0</TotalTime>
  <ScaleCrop>false</ScaleCrop>
  <LinksUpToDate>false</LinksUpToDate>
  <CharactersWithSpaces>950</CharactersWithSpaces>
  <Application>WPS Office_12.8.2.17838_F1E327BC-269C-435d-A152-05C5408002CA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2024-04-23T01:23:00Z</dcterms:created>
  <dc:creator>一闪一闪梁静静 </dc:creator>
  <cp:lastModifiedBy>SL</cp:lastModifiedBy>
  <dcterms:modified xsi:type="dcterms:W3CDTF">2026-07-08T02:50:38Z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2052-12.8.2.17838</vt:lpwstr>
  </property>
  <property fmtid="{D5CDD505-2E9C-101B-9397-08002B2CF9AE}" pid="3" name="ICV">
    <vt:lpwstr>35E3E326DEFB42BB888AAB58CEC9074B_13</vt:lpwstr>
  </property>
</Properties>
</file>