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4" w:rsidRDefault="00977142">
      <w:pPr>
        <w:spacing w:line="800" w:lineRule="exact"/>
        <w:jc w:val="center"/>
        <w:rPr>
          <w:rFonts w:ascii="方正小标宋简体" w:eastAsia="方正小标宋简体" w:hAnsi="黑体" w:cs="黑体"/>
          <w:bCs/>
          <w:sz w:val="44"/>
          <w:szCs w:val="36"/>
        </w:rPr>
      </w:pPr>
      <w:r>
        <w:rPr>
          <w:rFonts w:ascii="方正小标宋简体" w:eastAsia="方正小标宋简体" w:hAnsi="黑体" w:cs="黑体" w:hint="eastAsia"/>
          <w:bCs/>
          <w:sz w:val="44"/>
          <w:szCs w:val="36"/>
        </w:rPr>
        <w:t>麻章区科工贸和信息化局2020年度政府信息公开工作年度报告</w:t>
      </w:r>
    </w:p>
    <w:p w:rsidR="005762F4" w:rsidRDefault="005762F4">
      <w:pPr>
        <w:jc w:val="left"/>
        <w:rPr>
          <w:rFonts w:ascii="宋体" w:hAnsi="宋体" w:cs="宋体"/>
          <w:sz w:val="28"/>
          <w:szCs w:val="28"/>
        </w:rPr>
      </w:pPr>
    </w:p>
    <w:p w:rsidR="005762F4" w:rsidRDefault="00977142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t>一、总体情况</w:t>
      </w:r>
    </w:p>
    <w:p w:rsidR="005762F4" w:rsidRDefault="00977142" w:rsidP="00E43929">
      <w:pPr>
        <w:pStyle w:val="a3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Times New Roman" w:hint="eastAsia"/>
          <w:sz w:val="32"/>
          <w:szCs w:val="32"/>
        </w:rPr>
        <w:t>2020年以来，</w:t>
      </w:r>
      <w:r>
        <w:rPr>
          <w:rFonts w:ascii="仿宋_GB2312" w:eastAsia="仿宋_GB2312" w:hAnsi="宋体" w:cs="宋体" w:hint="eastAsia"/>
          <w:sz w:val="32"/>
          <w:szCs w:val="32"/>
        </w:rPr>
        <w:t>我局认真贯彻落实上级有关政府信息公开工作的部署，扎实推进信息公开工作，</w:t>
      </w:r>
      <w:r>
        <w:rPr>
          <w:rFonts w:ascii="仿宋_GB2312" w:eastAsia="仿宋_GB2312" w:hAnsi="Times New Roman" w:hint="eastAsia"/>
          <w:sz w:val="32"/>
          <w:szCs w:val="32"/>
        </w:rPr>
        <w:t>以提高效能和建设服务型部门为目标，重基础、抓规范、强服务，全面规范统计政府信息公开制度</w:t>
      </w:r>
      <w:r>
        <w:rPr>
          <w:rFonts w:ascii="仿宋_GB2312" w:eastAsia="仿宋_GB2312" w:hAnsi="宋体" w:cs="宋体" w:hint="eastAsia"/>
          <w:sz w:val="32"/>
          <w:szCs w:val="32"/>
        </w:rPr>
        <w:t>。按照信息公开条例的要求，我局加大信息公开力度，明确公开重点，细化公开内容，增强公开实效，其中，在国企信息、部</w:t>
      </w:r>
      <w:r>
        <w:rPr>
          <w:rFonts w:ascii="仿宋_GB2312" w:eastAsia="仿宋_GB2312" w:hAnsi="Times New Roman" w:hint="eastAsia"/>
          <w:sz w:val="32"/>
          <w:szCs w:val="32"/>
        </w:rPr>
        <w:t>门预决算、科技计划管理等方面加大主动公开力度，</w:t>
      </w:r>
      <w:r>
        <w:rPr>
          <w:rFonts w:ascii="仿宋_GB2312" w:eastAsia="仿宋_GB2312" w:hAnsi="宋体" w:cs="宋体" w:hint="eastAsia"/>
          <w:sz w:val="32"/>
          <w:szCs w:val="32"/>
        </w:rPr>
        <w:t>不断提升科工贸工作的透明度，</w:t>
      </w:r>
      <w:r>
        <w:rPr>
          <w:rFonts w:ascii="仿宋_GB2312" w:eastAsia="仿宋_GB2312" w:hAnsi="Times New Roman" w:hint="eastAsia"/>
          <w:sz w:val="32"/>
          <w:szCs w:val="32"/>
        </w:rPr>
        <w:t>不断推进政府科工贸系统信息公开工作取得新成效。</w:t>
      </w:r>
    </w:p>
    <w:p w:rsidR="005762F4" w:rsidRDefault="00977142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t>二、主动公开政府信息情况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762F4">
        <w:trPr>
          <w:trHeight w:val="472"/>
          <w:jc w:val="center"/>
        </w:trPr>
        <w:tc>
          <w:tcPr>
            <w:tcW w:w="8522" w:type="dxa"/>
            <w:gridSpan w:val="4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第二十条第（一）项</w:t>
            </w:r>
          </w:p>
        </w:tc>
      </w:tr>
      <w:tr w:rsidR="005762F4">
        <w:trPr>
          <w:trHeight w:val="523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本年新制作数量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本年新公开数量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对外公开总数</w:t>
            </w:r>
          </w:p>
        </w:tc>
      </w:tr>
      <w:tr w:rsidR="005762F4">
        <w:trPr>
          <w:trHeight w:val="550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规章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565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规范性文件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1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1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1</w:t>
            </w:r>
            <w:bookmarkStart w:id="0" w:name="_GoBack"/>
            <w:bookmarkEnd w:id="0"/>
          </w:p>
        </w:tc>
      </w:tr>
      <w:tr w:rsidR="005762F4">
        <w:trPr>
          <w:trHeight w:val="703"/>
          <w:jc w:val="center"/>
        </w:trPr>
        <w:tc>
          <w:tcPr>
            <w:tcW w:w="8522" w:type="dxa"/>
            <w:gridSpan w:val="4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第二十条第（五）项</w:t>
            </w:r>
          </w:p>
        </w:tc>
      </w:tr>
      <w:tr w:rsidR="005762F4">
        <w:trPr>
          <w:trHeight w:val="480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本年增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/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处理决定数量</w:t>
            </w:r>
          </w:p>
        </w:tc>
      </w:tr>
      <w:tr w:rsidR="005762F4">
        <w:trPr>
          <w:trHeight w:val="600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行政许可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845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其他对外管理服务事项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630"/>
          <w:jc w:val="center"/>
        </w:trPr>
        <w:tc>
          <w:tcPr>
            <w:tcW w:w="8522" w:type="dxa"/>
            <w:gridSpan w:val="4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第二十条第（六）项</w:t>
            </w:r>
          </w:p>
        </w:tc>
      </w:tr>
      <w:tr w:rsidR="005762F4">
        <w:trPr>
          <w:trHeight w:val="482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lastRenderedPageBreak/>
              <w:t>信息内容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本年增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/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处理决定数量</w:t>
            </w:r>
          </w:p>
        </w:tc>
      </w:tr>
      <w:tr w:rsidR="005762F4">
        <w:trPr>
          <w:trHeight w:val="432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行政处罚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537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行政强制</w:t>
            </w:r>
          </w:p>
        </w:tc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1015"/>
          <w:jc w:val="center"/>
        </w:trPr>
        <w:tc>
          <w:tcPr>
            <w:tcW w:w="8522" w:type="dxa"/>
            <w:gridSpan w:val="4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第二十条第（八）项</w:t>
            </w:r>
          </w:p>
        </w:tc>
      </w:tr>
      <w:tr w:rsidR="005762F4">
        <w:trPr>
          <w:trHeight w:val="531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信息内容</w:t>
            </w:r>
          </w:p>
        </w:tc>
        <w:tc>
          <w:tcPr>
            <w:tcW w:w="4261" w:type="dxa"/>
            <w:gridSpan w:val="2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本年增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/</w:t>
            </w: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减</w:t>
            </w:r>
          </w:p>
        </w:tc>
      </w:tr>
      <w:tr w:rsidR="005762F4">
        <w:trPr>
          <w:trHeight w:val="552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行政事业性收费</w:t>
            </w:r>
          </w:p>
        </w:tc>
        <w:tc>
          <w:tcPr>
            <w:tcW w:w="4261" w:type="dxa"/>
            <w:gridSpan w:val="2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  <w:tr w:rsidR="005762F4">
        <w:trPr>
          <w:trHeight w:val="640"/>
          <w:jc w:val="center"/>
        </w:trPr>
        <w:tc>
          <w:tcPr>
            <w:tcW w:w="8522" w:type="dxa"/>
            <w:gridSpan w:val="4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方正黑体简体" w:eastAsia="方正黑体简体" w:hint="eastAsia"/>
                <w:b/>
                <w:bCs/>
                <w:sz w:val="28"/>
                <w:szCs w:val="28"/>
              </w:rPr>
              <w:t>第二十条第（九）项</w:t>
            </w:r>
          </w:p>
        </w:tc>
      </w:tr>
      <w:tr w:rsidR="005762F4">
        <w:trPr>
          <w:trHeight w:val="490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信息内容</w:t>
            </w:r>
          </w:p>
        </w:tc>
        <w:tc>
          <w:tcPr>
            <w:tcW w:w="4261" w:type="dxa"/>
            <w:gridSpan w:val="2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采购项目数量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采购总金额</w:t>
            </w:r>
          </w:p>
        </w:tc>
      </w:tr>
      <w:tr w:rsidR="005762F4">
        <w:trPr>
          <w:trHeight w:val="695"/>
          <w:jc w:val="center"/>
        </w:trPr>
        <w:tc>
          <w:tcPr>
            <w:tcW w:w="2130" w:type="dxa"/>
            <w:vAlign w:val="center"/>
          </w:tcPr>
          <w:p w:rsidR="005762F4" w:rsidRDefault="00977142">
            <w:pPr>
              <w:spacing w:line="300" w:lineRule="exact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政府集中采购</w:t>
            </w:r>
          </w:p>
        </w:tc>
        <w:tc>
          <w:tcPr>
            <w:tcW w:w="4261" w:type="dxa"/>
            <w:gridSpan w:val="2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  <w:tc>
          <w:tcPr>
            <w:tcW w:w="2131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2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2"/>
              </w:rPr>
              <w:t>0</w:t>
            </w:r>
          </w:p>
        </w:tc>
      </w:tr>
    </w:tbl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977142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t>三、收到和处理政府信息公开申请情况</w:t>
      </w:r>
    </w:p>
    <w:p w:rsidR="005762F4" w:rsidRDefault="005762F4">
      <w:pPr>
        <w:spacing w:line="3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840"/>
        <w:gridCol w:w="3105"/>
        <w:gridCol w:w="630"/>
        <w:gridCol w:w="570"/>
        <w:gridCol w:w="480"/>
        <w:gridCol w:w="720"/>
        <w:gridCol w:w="705"/>
        <w:gridCol w:w="480"/>
        <w:gridCol w:w="455"/>
      </w:tblGrid>
      <w:tr w:rsidR="005762F4">
        <w:trPr>
          <w:jc w:val="center"/>
        </w:trPr>
        <w:tc>
          <w:tcPr>
            <w:tcW w:w="4482" w:type="dxa"/>
            <w:gridSpan w:val="3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040" w:type="dxa"/>
            <w:gridSpan w:val="7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申请人情况</w:t>
            </w:r>
          </w:p>
        </w:tc>
      </w:tr>
      <w:tr w:rsidR="005762F4">
        <w:trPr>
          <w:jc w:val="center"/>
        </w:trPr>
        <w:tc>
          <w:tcPr>
            <w:tcW w:w="4482" w:type="dxa"/>
            <w:gridSpan w:val="3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自然人</w:t>
            </w:r>
          </w:p>
        </w:tc>
        <w:tc>
          <w:tcPr>
            <w:tcW w:w="2955" w:type="dxa"/>
            <w:gridSpan w:val="5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法人或其他组织</w:t>
            </w:r>
          </w:p>
        </w:tc>
        <w:tc>
          <w:tcPr>
            <w:tcW w:w="455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总计</w:t>
            </w:r>
          </w:p>
        </w:tc>
      </w:tr>
      <w:tr w:rsidR="005762F4">
        <w:trPr>
          <w:trHeight w:val="970"/>
          <w:jc w:val="center"/>
        </w:trPr>
        <w:tc>
          <w:tcPr>
            <w:tcW w:w="4482" w:type="dxa"/>
            <w:gridSpan w:val="3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商业企业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科研机构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社会公益组织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法律服务机构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其他</w:t>
            </w:r>
          </w:p>
        </w:tc>
        <w:tc>
          <w:tcPr>
            <w:tcW w:w="455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5762F4">
        <w:trPr>
          <w:trHeight w:val="485"/>
          <w:jc w:val="center"/>
        </w:trPr>
        <w:tc>
          <w:tcPr>
            <w:tcW w:w="4482" w:type="dxa"/>
            <w:gridSpan w:val="3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一、本年新收政府信息公开申请数量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70"/>
          <w:jc w:val="center"/>
        </w:trPr>
        <w:tc>
          <w:tcPr>
            <w:tcW w:w="4482" w:type="dxa"/>
            <w:gridSpan w:val="3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二、上年结转政府信息公开申请数量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650"/>
          <w:jc w:val="center"/>
        </w:trPr>
        <w:tc>
          <w:tcPr>
            <w:tcW w:w="537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三、本年度办理结果</w:t>
            </w:r>
          </w:p>
        </w:tc>
        <w:tc>
          <w:tcPr>
            <w:tcW w:w="3945" w:type="dxa"/>
            <w:gridSpan w:val="2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（一）予以公开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71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（三）</w:t>
            </w:r>
          </w:p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不予公开</w:t>
            </w: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1.属于国家秘密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39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2.其他法律行政法规禁止公开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3.危及“三安全一稳定”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39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4.保护第三方合法权益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1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5.属于三类内部事务信息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6.属于四类过程性信息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7.属于行政执法案卷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5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8.属于行政查询事项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（四）无法提供</w:t>
            </w: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1.本机关不掌握相关政府信息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4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2.没有现成信息需要另行制作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54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3.补正后申请内容仍不明确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4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（五）不予处理</w:t>
            </w: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1.信访举报投诉类申请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4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2.重复申请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4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3.要求提供公开出版物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53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4.无正当理由大量反复申请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72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5.要求行政机关确认或重新出具已获取信息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440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（六）其他处理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395"/>
          <w:jc w:val="center"/>
        </w:trPr>
        <w:tc>
          <w:tcPr>
            <w:tcW w:w="537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（七）总计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  <w:tr w:rsidR="005762F4">
        <w:trPr>
          <w:trHeight w:val="510"/>
          <w:jc w:val="center"/>
        </w:trPr>
        <w:tc>
          <w:tcPr>
            <w:tcW w:w="4482" w:type="dxa"/>
            <w:gridSpan w:val="3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四、结转下年度继续办理</w:t>
            </w:r>
          </w:p>
        </w:tc>
        <w:tc>
          <w:tcPr>
            <w:tcW w:w="63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7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2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70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80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455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</w:tbl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5762F4">
      <w:pPr>
        <w:spacing w:line="300" w:lineRule="exact"/>
        <w:jc w:val="left"/>
        <w:rPr>
          <w:rFonts w:ascii="宋体" w:hAnsi="宋体" w:cs="宋体"/>
          <w:sz w:val="28"/>
          <w:szCs w:val="28"/>
        </w:rPr>
      </w:pPr>
    </w:p>
    <w:p w:rsidR="005762F4" w:rsidRDefault="00977142">
      <w:pPr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t>四、政府信息公开行政复议、行政诉讼情况</w:t>
      </w:r>
    </w:p>
    <w:p w:rsidR="005762F4" w:rsidRDefault="005762F4">
      <w:pPr>
        <w:spacing w:line="3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5762F4">
        <w:trPr>
          <w:trHeight w:val="770"/>
          <w:jc w:val="center"/>
        </w:trPr>
        <w:tc>
          <w:tcPr>
            <w:tcW w:w="2840" w:type="dxa"/>
            <w:gridSpan w:val="5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行政诉讼</w:t>
            </w:r>
          </w:p>
        </w:tc>
      </w:tr>
      <w:tr w:rsidR="005762F4">
        <w:trPr>
          <w:trHeight w:val="570"/>
          <w:jc w:val="center"/>
        </w:trPr>
        <w:tc>
          <w:tcPr>
            <w:tcW w:w="568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复议后起诉</w:t>
            </w:r>
          </w:p>
        </w:tc>
      </w:tr>
      <w:tr w:rsidR="005762F4">
        <w:trPr>
          <w:trHeight w:val="1095"/>
          <w:jc w:val="center"/>
        </w:trPr>
        <w:tc>
          <w:tcPr>
            <w:tcW w:w="568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5762F4" w:rsidRDefault="005762F4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结果维持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结果纠正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其他结果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尚未审结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总计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结果维持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结果纠正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其他结果</w:t>
            </w:r>
          </w:p>
        </w:tc>
        <w:tc>
          <w:tcPr>
            <w:tcW w:w="569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尚未审结</w:t>
            </w:r>
          </w:p>
        </w:tc>
        <w:tc>
          <w:tcPr>
            <w:tcW w:w="569" w:type="dxa"/>
            <w:vAlign w:val="center"/>
          </w:tcPr>
          <w:p w:rsidR="005762F4" w:rsidRDefault="00977142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总计</w:t>
            </w:r>
          </w:p>
        </w:tc>
      </w:tr>
      <w:tr w:rsidR="005762F4">
        <w:trPr>
          <w:trHeight w:val="1425"/>
          <w:jc w:val="center"/>
        </w:trPr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9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  <w:tc>
          <w:tcPr>
            <w:tcW w:w="569" w:type="dxa"/>
            <w:vAlign w:val="center"/>
          </w:tcPr>
          <w:p w:rsidR="005762F4" w:rsidRDefault="00977142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0</w:t>
            </w:r>
          </w:p>
        </w:tc>
      </w:tr>
    </w:tbl>
    <w:p w:rsidR="005762F4" w:rsidRDefault="005762F4">
      <w:pPr>
        <w:spacing w:line="300" w:lineRule="exact"/>
        <w:jc w:val="left"/>
        <w:rPr>
          <w:rFonts w:ascii="方正仿宋简体" w:eastAsia="方正仿宋简体" w:hAnsi="方正仿宋简体" w:cs="方正仿宋简体"/>
          <w:sz w:val="24"/>
        </w:rPr>
      </w:pPr>
    </w:p>
    <w:p w:rsidR="005762F4" w:rsidRDefault="005762F4">
      <w:pPr>
        <w:spacing w:line="300" w:lineRule="exact"/>
        <w:jc w:val="left"/>
        <w:rPr>
          <w:rFonts w:ascii="方正仿宋简体" w:eastAsia="方正仿宋简体" w:hAnsi="方正仿宋简体" w:cs="方正仿宋简体"/>
          <w:sz w:val="24"/>
        </w:rPr>
      </w:pPr>
    </w:p>
    <w:p w:rsidR="005762F4" w:rsidRDefault="00977142" w:rsidP="00977142">
      <w:pPr>
        <w:ind w:firstLineChars="200" w:firstLine="640"/>
        <w:jc w:val="left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lastRenderedPageBreak/>
        <w:t>五、存在的主要问题及改进情况</w:t>
      </w:r>
    </w:p>
    <w:p w:rsidR="005762F4" w:rsidRDefault="00977142" w:rsidP="0097714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宋体" w:hAnsi="宋体" w:cs="宋体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虽然我局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年信息公开工作取得一定成效，但存在的问题主要是公开的事项不够全面及时，以后将按照区政数局规定时间更新工作最新动态。</w:t>
      </w:r>
    </w:p>
    <w:p w:rsidR="005762F4" w:rsidRDefault="00977142" w:rsidP="00977142">
      <w:pPr>
        <w:ind w:firstLineChars="200" w:firstLine="640"/>
        <w:jc w:val="left"/>
        <w:rPr>
          <w:rFonts w:ascii="黑体" w:eastAsia="黑体" w:hAnsi="黑体" w:cs="宋体"/>
          <w:bCs/>
          <w:sz w:val="32"/>
          <w:szCs w:val="28"/>
        </w:rPr>
      </w:pPr>
      <w:r>
        <w:rPr>
          <w:rFonts w:ascii="黑体" w:eastAsia="黑体" w:hAnsi="黑体" w:cs="宋体" w:hint="eastAsia"/>
          <w:bCs/>
          <w:sz w:val="32"/>
          <w:szCs w:val="28"/>
        </w:rPr>
        <w:t>六、其他需要报告的事项</w:t>
      </w:r>
    </w:p>
    <w:p w:rsidR="005762F4" w:rsidRDefault="00977142">
      <w:pPr>
        <w:pStyle w:val="a3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本年度没有其它需要说明的事项。</w:t>
      </w:r>
    </w:p>
    <w:p w:rsidR="005762F4" w:rsidRDefault="005762F4">
      <w:pPr>
        <w:pStyle w:val="a3"/>
        <w:widowControl/>
        <w:spacing w:before="0" w:beforeAutospacing="0" w:after="0" w:afterAutospacing="0"/>
        <w:ind w:firstLine="560"/>
        <w:jc w:val="both"/>
        <w:rPr>
          <w:rFonts w:ascii="Times New Roman" w:eastAsia="仿宋_GB2312" w:hAnsi="Times New Roman"/>
          <w:sz w:val="32"/>
          <w:szCs w:val="32"/>
        </w:rPr>
      </w:pPr>
    </w:p>
    <w:p w:rsidR="005762F4" w:rsidRDefault="005762F4">
      <w:pPr>
        <w:pStyle w:val="a3"/>
        <w:widowControl/>
        <w:spacing w:before="0" w:beforeAutospacing="0" w:after="0" w:afterAutospacing="0" w:line="560" w:lineRule="exact"/>
        <w:ind w:firstLineChars="200" w:firstLine="560"/>
        <w:jc w:val="both"/>
        <w:rPr>
          <w:rFonts w:ascii="宋体" w:hAnsi="宋体" w:cs="宋体"/>
          <w:sz w:val="28"/>
          <w:szCs w:val="28"/>
        </w:rPr>
      </w:pPr>
    </w:p>
    <w:p w:rsidR="005762F4" w:rsidRDefault="00977142">
      <w:pPr>
        <w:pStyle w:val="a3"/>
        <w:widowControl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湛江市麻章区科工贸和信息化局</w:t>
      </w:r>
    </w:p>
    <w:p w:rsidR="005762F4" w:rsidRDefault="00977142">
      <w:pPr>
        <w:pStyle w:val="a3"/>
        <w:widowControl/>
        <w:spacing w:before="0" w:beforeAutospacing="0" w:after="0" w:afterAutospacing="0" w:line="560" w:lineRule="exact"/>
        <w:ind w:right="160" w:firstLineChars="200" w:firstLine="640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2021年1月29日</w:t>
      </w:r>
    </w:p>
    <w:p w:rsidR="005762F4" w:rsidRDefault="005762F4"/>
    <w:p w:rsidR="005762F4" w:rsidRDefault="005762F4"/>
    <w:sectPr w:rsidR="005762F4" w:rsidSect="0057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E7" w:rsidRDefault="00D713E7" w:rsidP="00E43929">
      <w:r>
        <w:separator/>
      </w:r>
    </w:p>
  </w:endnote>
  <w:endnote w:type="continuationSeparator" w:id="0">
    <w:p w:rsidR="00D713E7" w:rsidRDefault="00D713E7" w:rsidP="00E4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E7" w:rsidRDefault="00D713E7" w:rsidP="00E43929">
      <w:r>
        <w:separator/>
      </w:r>
    </w:p>
  </w:footnote>
  <w:footnote w:type="continuationSeparator" w:id="0">
    <w:p w:rsidR="00D713E7" w:rsidRDefault="00D713E7" w:rsidP="00E43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2C0A87"/>
    <w:rsid w:val="005762F4"/>
    <w:rsid w:val="00686D1E"/>
    <w:rsid w:val="00977142"/>
    <w:rsid w:val="00D713E7"/>
    <w:rsid w:val="00E43929"/>
    <w:rsid w:val="04D63EC9"/>
    <w:rsid w:val="0D676AF6"/>
    <w:rsid w:val="18BF6488"/>
    <w:rsid w:val="453477E0"/>
    <w:rsid w:val="45A6478C"/>
    <w:rsid w:val="4BAA7F45"/>
    <w:rsid w:val="605F5874"/>
    <w:rsid w:val="6F2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2F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E4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392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4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39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科科</dc:creator>
  <cp:lastModifiedBy>卢建才</cp:lastModifiedBy>
  <cp:revision>4</cp:revision>
  <cp:lastPrinted>2021-01-29T09:13:00Z</cp:lastPrinted>
  <dcterms:created xsi:type="dcterms:W3CDTF">2021-01-29T06:53:00Z</dcterms:created>
  <dcterms:modified xsi:type="dcterms:W3CDTF">2021-02-10T11:24:00Z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