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5D" w:rsidRPr="00BE51ED" w:rsidRDefault="00832479" w:rsidP="00C44E5D">
      <w:pPr>
        <w:adjustRightInd w:val="0"/>
        <w:spacing w:line="720" w:lineRule="exact"/>
        <w:jc w:val="center"/>
        <w:rPr>
          <w:rFonts w:ascii="黑体" w:eastAsia="黑体" w:hAnsi="黑体"/>
          <w:snapToGrid w:val="0"/>
          <w:kern w:val="0"/>
          <w:sz w:val="44"/>
          <w:szCs w:val="44"/>
        </w:rPr>
      </w:pPr>
      <w:r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202</w:t>
      </w:r>
      <w:r w:rsidR="003C0975">
        <w:rPr>
          <w:rFonts w:ascii="黑体" w:eastAsia="黑体" w:hAnsi="黑体" w:hint="eastAsia"/>
          <w:snapToGrid w:val="0"/>
          <w:kern w:val="0"/>
          <w:sz w:val="44"/>
          <w:szCs w:val="44"/>
        </w:rPr>
        <w:t>1</w:t>
      </w:r>
      <w:r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年</w:t>
      </w:r>
      <w:r w:rsidR="000B26AC"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麻章区</w:t>
      </w:r>
      <w:r w:rsidR="00C44E5D"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国民经济和</w:t>
      </w:r>
      <w:bookmarkStart w:id="0" w:name="_GoBack"/>
      <w:bookmarkEnd w:id="0"/>
      <w:r w:rsidR="00C44E5D"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社会发展统计公报</w:t>
      </w:r>
    </w:p>
    <w:p w:rsidR="00C44E5D" w:rsidRPr="00BE51ED" w:rsidRDefault="00C44E5D" w:rsidP="00C44E5D">
      <w:pPr>
        <w:adjustRightInd w:val="0"/>
        <w:jc w:val="center"/>
        <w:rPr>
          <w:rFonts w:ascii="仿宋" w:eastAsia="仿宋" w:hAnsi="仿宋" w:cs="楷体_GB2312"/>
          <w:snapToGrid w:val="0"/>
          <w:kern w:val="0"/>
          <w:sz w:val="32"/>
          <w:szCs w:val="32"/>
        </w:rPr>
      </w:pPr>
      <w:r w:rsidRPr="00BE51ED">
        <w:rPr>
          <w:rFonts w:ascii="仿宋" w:eastAsia="仿宋" w:hAnsi="仿宋" w:cs="楷体_GB2312" w:hint="eastAsia"/>
          <w:snapToGrid w:val="0"/>
          <w:kern w:val="0"/>
          <w:sz w:val="32"/>
          <w:szCs w:val="32"/>
        </w:rPr>
        <w:t xml:space="preserve">麻章区统计局   </w:t>
      </w:r>
    </w:p>
    <w:p w:rsidR="00C44E5D" w:rsidRPr="001569D7" w:rsidRDefault="00C44E5D" w:rsidP="00C44E5D">
      <w:pPr>
        <w:adjustRightInd w:val="0"/>
        <w:spacing w:line="400" w:lineRule="exact"/>
        <w:ind w:firstLineChars="200" w:firstLine="420"/>
        <w:rPr>
          <w:rFonts w:ascii="仿宋_GB2312"/>
          <w:snapToGrid w:val="0"/>
          <w:kern w:val="0"/>
          <w:szCs w:val="21"/>
        </w:rPr>
      </w:pPr>
    </w:p>
    <w:p w:rsidR="000B7FA7" w:rsidRPr="00FA2A54" w:rsidRDefault="005C7D13" w:rsidP="003A7CBC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2021年是</w:t>
      </w:r>
      <w:r w:rsidRPr="000A62E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“</w:t>
      </w: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十四五</w:t>
      </w:r>
      <w:r w:rsidRPr="000A62E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”</w:t>
      </w: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的开局之年，也是极不平凡的一年。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全区</w:t>
      </w:r>
      <w:r w:rsidRPr="000A62E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坚持</w:t>
      </w: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以习近平新时代中国特色社会主义思想为</w:t>
      </w:r>
      <w:r w:rsidRPr="000A62E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指导，</w:t>
      </w:r>
      <w:r w:rsidR="00F9104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深入学习贯彻习近平总书记对广东重要讲话和重要指示批示精神，认真</w:t>
      </w: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落实中央、省、市的决策部署，在市委、市政府和区委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、区政府</w:t>
      </w:r>
      <w:r w:rsidRPr="000A62E2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的坚强领导下，</w:t>
      </w:r>
      <w:r w:rsidR="000B7FA7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抢抓机遇，砥砺前行，持续巩固拓展疫情防控良好态势，</w:t>
      </w:r>
      <w:r w:rsidRPr="000A62E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全力建设“八大中心”，</w:t>
      </w:r>
      <w:r w:rsidR="00E67BF3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推动经济持续健康发展，</w:t>
      </w:r>
      <w:r w:rsidR="000B7FA7" w:rsidRPr="000B7FA7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各项事业取得新进步。</w:t>
      </w:r>
    </w:p>
    <w:p w:rsidR="003802F1" w:rsidRPr="00E67BF3" w:rsidRDefault="003802F1" w:rsidP="003A7CBC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0774A8" w:rsidRPr="00FD4CBE" w:rsidRDefault="00D872F1" w:rsidP="003A7CBC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FD4CBE">
        <w:rPr>
          <w:rFonts w:ascii="黑体" w:eastAsia="黑体" w:hAnsi="黑体" w:hint="eastAsia"/>
          <w:b/>
          <w:sz w:val="32"/>
          <w:szCs w:val="32"/>
        </w:rPr>
        <w:t>一、综合</w:t>
      </w:r>
    </w:p>
    <w:p w:rsidR="007A369B" w:rsidRPr="0075656F" w:rsidRDefault="001150C8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2021年末，</w:t>
      </w:r>
      <w:r w:rsidR="007D6FD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全区年末总户数7.53万户，比上年末增加0.0</w:t>
      </w:r>
      <w:r w:rsidR="00C46A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</w:t>
      </w:r>
      <w:r w:rsidR="007D6FD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万户</w:t>
      </w:r>
      <w:r w:rsidR="008B1164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；户籍人口</w:t>
      </w:r>
      <w:r w:rsidR="007D6FD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31.32万人，比上年末增加0.29万人。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常住人口</w:t>
      </w:r>
      <w:r w:rsidR="007A369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33.43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万人，比上年末增加</w:t>
      </w:r>
      <w:r w:rsidR="007A369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0.68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万人，其中城镇常住人口</w:t>
      </w:r>
      <w:r w:rsidR="007A369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15.48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万人，占常住人口比重(常住人口城镇化率)</w:t>
      </w:r>
      <w:r w:rsidR="007A369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46.</w:t>
      </w:r>
      <w:r w:rsidR="00C46A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%，比上年末提高</w:t>
      </w:r>
      <w:r w:rsidR="007A369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</w:t>
      </w:r>
      <w:r w:rsidR="00C46A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个百分点。全年出生率</w:t>
      </w:r>
      <w:r w:rsidR="001A53A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14.2</w:t>
      </w:r>
      <w:r w:rsidR="00D92B2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‰;死亡率</w:t>
      </w:r>
      <w:r w:rsidR="001A53A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4.2</w:t>
      </w:r>
      <w:r w:rsidR="00D92B2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‰;自然增长率</w:t>
      </w:r>
      <w:r w:rsidR="001A53A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10.0</w:t>
      </w:r>
      <w:r w:rsidR="00D92B2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="001A53A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‰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720C60" w:rsidRPr="0075656F" w:rsidRDefault="00EB55F9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202</w:t>
      </w:r>
      <w:r w:rsidR="00744926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="00CF528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</w:t>
      </w:r>
      <w:r w:rsidR="00744926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</w:t>
      </w:r>
      <w:r w:rsidR="00CF528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地区生产总值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（初步核算数）200.03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亿元，同比增长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%。其中,第一产业增加值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28.01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11.3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%，对地区生产总值增长的贡献率为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19.6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%；第二产业增加值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72.29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.9%，对地区生产总值增长的贡献率为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33.1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%；第三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产业增加值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99.73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%，对地区生产总值增长的贡献率为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47.3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%。三次产业结构为</w:t>
      </w:r>
      <w:r w:rsidR="000737F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14.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：</w:t>
      </w:r>
      <w:r w:rsidR="000737F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6.1</w:t>
      </w:r>
      <w:r w:rsidR="000737F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 xml:space="preserve"> 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：</w:t>
      </w:r>
      <w:r w:rsidR="00720C6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49.9，第二产业比重提高0.4个百分点。人均地区生产总值60451元，增长6.4%。</w:t>
      </w:r>
    </w:p>
    <w:p w:rsidR="003163B5" w:rsidRPr="0075656F" w:rsidRDefault="003163B5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全年全区地方一般公共预算收入6.58亿元，比上年增长11.9%，其中，税收收入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5.17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7.2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%。全年一般公共预算支出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18.88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%。其中，一般公共服务支出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2.14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下降5.7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%;教育支出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4.56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%;社会保障和就业支出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3.37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亿元,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下降6.8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%;卫生健康支出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1.28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增长22.5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%;节能环保支出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0.07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亿元，下降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79.4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%;城乡社区事务支出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0.35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亿元，下降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70.0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%;农林水事务支出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3.20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6E410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增长0.9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%。民生类支出</w:t>
      </w:r>
      <w:r w:rsidR="001E246F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15.94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1E246F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增长8.0%，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占一般公共预算支出比重</w:t>
      </w:r>
      <w:r w:rsidR="00CD113E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</w:t>
      </w:r>
      <w:r w:rsidR="001E246F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4.4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09631C" w:rsidRPr="0075656F" w:rsidRDefault="003163B5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全年城镇新增就业</w:t>
      </w:r>
      <w:r w:rsidR="00065446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3331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人，城镇失业人员再就业</w:t>
      </w:r>
      <w:r w:rsidR="00065446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2023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人。年末城镇登记失业率</w:t>
      </w:r>
      <w:r w:rsidR="00065446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3802F1" w:rsidRDefault="003802F1" w:rsidP="003A7C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55F9" w:rsidRPr="00FD4CBE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D4CBE">
        <w:rPr>
          <w:rFonts w:ascii="黑体" w:eastAsia="黑体" w:hAnsi="黑体" w:hint="eastAsia"/>
          <w:b/>
          <w:sz w:val="32"/>
          <w:szCs w:val="32"/>
        </w:rPr>
        <w:t>二、农业</w:t>
      </w:r>
    </w:p>
    <w:p w:rsidR="00FF5111" w:rsidRPr="0075656F" w:rsidRDefault="00FF5111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全年粮食作物播种面积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14.03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万亩，比上年增长0.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%；糖蔗种植面积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5.20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万亩，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下降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24.8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%；花生种植面积2.45万亩，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与上年持平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；蔬菜种植面积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6.17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万亩，增长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FF5111" w:rsidRPr="0075656F" w:rsidRDefault="00FF5111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全年粮食产量5.0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万吨，比上年增长0.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%；糖蔗产量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29.50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万吨，下降</w:t>
      </w:r>
      <w:r w:rsidR="007C4A6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24.4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%；蔬菜产量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8.30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万吨，增长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%；园林水果总产量2.5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万吨，增长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ED1F7B" w:rsidRPr="0075656F" w:rsidRDefault="00FF5111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全年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猪牛羊禽肉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产量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1.71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万吨，比上年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60562D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%。其中，猪肉产量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1.20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增长14.1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%；牛肉产量0.01万吨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，下降5.6%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；羊肉产量0.01</w:t>
      </w:r>
      <w:r w:rsidR="00012027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，与上年持平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；禽肉产量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0.48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万吨，下降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09631C" w:rsidRPr="0075656F" w:rsidRDefault="00FF5111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全年水产品产量9.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9万吨，</w:t>
      </w:r>
      <w:r w:rsidR="00ED1F7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比上年增长1.0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%。其中，海水产品</w:t>
      </w:r>
      <w:r w:rsidR="00682E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9.05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万吨，</w:t>
      </w:r>
      <w:r w:rsidR="00682E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增长1.1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%；淡水产品0.64万吨，下降</w:t>
      </w:r>
      <w:r w:rsidR="00682E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.8%。</w:t>
      </w:r>
    </w:p>
    <w:p w:rsidR="003802F1" w:rsidRPr="00FF5111" w:rsidRDefault="003802F1" w:rsidP="003A7C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三、工业和建筑业</w:t>
      </w:r>
    </w:p>
    <w:p w:rsidR="00BE1663" w:rsidRPr="0075656F" w:rsidRDefault="00BE1663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全部工业增加值比上年增长8.6%。规模以上工业增加值增长8.6%，其中，国有及国有控股企业增长4.3%，外商及港澳台投资企业增长6.3%，股份制企业增长8.9%。分轻重工业看，轻工业增长10.7%，重工业增长2.3%。分企业规模看，大型企业增长8.7%，中型企业增长3.6%，小型企业增长9.8%，微型企业</w:t>
      </w:r>
      <w:r w:rsidR="0045525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18.1%。</w:t>
      </w:r>
    </w:p>
    <w:p w:rsidR="00BE1663" w:rsidRPr="0075656F" w:rsidRDefault="00BE1663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规模以上工业企业资本保值增值率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76.76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 xml:space="preserve">%，比上年末下降 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58.8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个百分点;资产负债率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63.02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%，提高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14.8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个百分点;流动资产周转率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0.74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次;成本费用利润率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8.83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%，下降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个百分点;产品销售率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98.37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%，提高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2.3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个百分点。全员劳动生产率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32.75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万元/</w:t>
      </w:r>
      <w:proofErr w:type="gramStart"/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人年,</w:t>
      </w:r>
      <w:proofErr w:type="gramEnd"/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26.1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%。实现利润总额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17.42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亿元，比上年增长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%。亏损企业亏损总额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0.4</w:t>
      </w:r>
      <w:r w:rsidR="00C44D80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亿元,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下降5.0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%;亏损企业亏损面为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32.2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BE1663" w:rsidRPr="00BE1663" w:rsidRDefault="00BE1663" w:rsidP="003A7C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全年全社会建筑业增加值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6.30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亿元，比上年增长</w:t>
      </w:r>
      <w:r w:rsidR="00C2452B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%。全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年具有资质等级的总承包和专业承包建筑企业</w:t>
      </w:r>
      <w:r w:rsidR="00AA66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家,完成建筑业总产值</w:t>
      </w:r>
      <w:r w:rsidR="00AA66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23.49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亿元,增长</w:t>
      </w:r>
      <w:r w:rsidR="00AA66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%;房屋建筑施工面积</w:t>
      </w:r>
      <w:r w:rsidR="00AA66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4.5</w:t>
      </w:r>
      <w:r w:rsidR="00280B85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万平方米，</w:t>
      </w:r>
      <w:r w:rsidR="00AA665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增长81.9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262759" w:rsidRPr="00BE1663" w:rsidRDefault="00262759" w:rsidP="003A7CB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7542E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四、服务业</w:t>
      </w:r>
    </w:p>
    <w:p w:rsidR="00972558" w:rsidRPr="0075656F" w:rsidRDefault="00972558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批发和零售业增加值14.54亿元，比上年增长6.6%;交通运输、仓储和邮政业增加值11.39亿元，增长14.0%;住宿和餐饮业增加值2.50亿元,增长12.0%;金融业增加值4.62亿元，下降0.5%;房地产业增加值16.96亿元，增长12.9%。现代服务业增加值</w:t>
      </w:r>
      <w:r w:rsidR="007C3A4F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67.69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A456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7C3A4F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6.9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9217C9" w:rsidRPr="0075656F" w:rsidRDefault="00972558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全年规模以上服务业企业实现营业收入</w:t>
      </w:r>
      <w:r w:rsidR="009217C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7.14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亿元，比上年增长</w:t>
      </w:r>
      <w:r w:rsidR="009217C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21.8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%;利润总额</w:t>
      </w:r>
      <w:r w:rsidR="009217C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0.89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亿元，增长</w:t>
      </w:r>
      <w:r w:rsidR="009217C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30.1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  <w:r w:rsidR="009217C9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分行业看，水利、环境和公共设施管理业营业收入增长35.1%，科学研究和技术服务业增长105.1%，卫生和社会工作增长21.2%，租赁和商务服务业增长3.9%，居民服务、修理和其他服务业增长0.4%，交通运输、仓储和邮政业增长24.5%。</w:t>
      </w:r>
    </w:p>
    <w:p w:rsidR="003928CA" w:rsidRPr="0075656F" w:rsidRDefault="003928CA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proofErr w:type="gramStart"/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全区全</w:t>
      </w:r>
      <w:proofErr w:type="gramEnd"/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年货运量610万吨，比上年增长8.9%；货物周转量59461万吨/公里，增长14.0%；客运量412万人，增长9.6%；旅客运输周转量46512万人/公里，增长7.1%。年末境内公路里程866公里，其中，高速公路36公里。</w:t>
      </w:r>
    </w:p>
    <w:p w:rsidR="001A2BC8" w:rsidRPr="0075656F" w:rsidRDefault="004918A7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全年固定电话拥有量</w:t>
      </w:r>
      <w:r w:rsidR="003928C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1.76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万户，</w:t>
      </w:r>
      <w:r w:rsidR="003928C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3928C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1.5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</w:t>
      </w:r>
      <w:r w:rsidR="0073494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="003928C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新增5G基站207座，实现5G网络“镇镇通”、4G网络“村村通”。</w:t>
      </w: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lastRenderedPageBreak/>
        <w:t>五、固定资产投资</w:t>
      </w:r>
    </w:p>
    <w:p w:rsidR="00EB55F9" w:rsidRPr="0075656F" w:rsidRDefault="00EB55F9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全年固定资产投资比上年</w:t>
      </w:r>
      <w:r w:rsidR="007B2A8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增长4.7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%。在固定资产投资中，</w:t>
      </w:r>
      <w:r w:rsidR="007B2A8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项目投资增长14.7%，其中工业</w:t>
      </w:r>
      <w:r w:rsidR="002E225A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投资</w:t>
      </w:r>
      <w:r w:rsidR="007B2A8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增长27.4</w:t>
      </w:r>
      <w:r w:rsidR="002E225A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</w:t>
      </w:r>
      <w:r w:rsidR="007D3BE8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，技改投资下降47.9%。</w:t>
      </w:r>
      <w:r w:rsidR="007B2A8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房地产开发投资下降4.3%</w:t>
      </w:r>
      <w:r w:rsidR="002E225A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 xml:space="preserve">商品房销售面积 </w:t>
      </w:r>
      <w:r w:rsidR="0046512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48.18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万平方米，增长</w:t>
      </w:r>
      <w:r w:rsidR="0046512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27.3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%，其中住宅销售面积</w:t>
      </w:r>
      <w:r w:rsidR="0046512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47.68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万平方米，增长</w:t>
      </w:r>
      <w:r w:rsidR="0046512C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29.2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A06D08" w:rsidRDefault="00A06D08" w:rsidP="003A7CB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六、国内贸易</w:t>
      </w:r>
    </w:p>
    <w:p w:rsidR="003802F1" w:rsidRPr="0075656F" w:rsidRDefault="00EB55F9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全年社会消费品零售总额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146.93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增长8.0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%。按经营地统计，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城镇消费品零售额103.32亿元，增长7.7</w:t>
      </w:r>
      <w:r w:rsidR="003802F1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%；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乡村消费品零售额43.61亿元，增长8.8</w:t>
      </w:r>
      <w:r w:rsidR="003802F1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。分形态看：餐饮收入16.03亿元，增长9.7%</w:t>
      </w:r>
      <w:r w:rsidR="003802F1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；</w:t>
      </w:r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商品零售130.90亿元，增长7.8%。</w:t>
      </w:r>
      <w:proofErr w:type="gramStart"/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分规模</w:t>
      </w:r>
      <w:proofErr w:type="gramEnd"/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看：限上社消零总额25.69亿元，增长2.2%</w:t>
      </w:r>
      <w:r w:rsidR="003802F1"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；</w:t>
      </w:r>
      <w:proofErr w:type="gramStart"/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限下社消零</w:t>
      </w:r>
      <w:proofErr w:type="gramEnd"/>
      <w:r w:rsidR="003802F1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总额121.24亿元，增长9.3%。</w:t>
      </w:r>
    </w:p>
    <w:p w:rsidR="00963748" w:rsidRPr="0075656F" w:rsidRDefault="00E1330C" w:rsidP="0075656F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在限额以上批发和零售业商品零售额中，粮油、食品类比上年下降</w:t>
      </w:r>
      <w:r w:rsidR="003A53F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62.1</w:t>
      </w: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%，</w:t>
      </w:r>
      <w:r w:rsidR="003A53F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烟酒类增长14.3</w:t>
      </w: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%，中西药品类增长</w:t>
      </w:r>
      <w:r w:rsidR="003A53F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42.0</w:t>
      </w: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%，石油及制品类</w:t>
      </w:r>
      <w:r w:rsidR="003A53F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增长19.1</w:t>
      </w: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%，汽车类</w:t>
      </w:r>
      <w:r w:rsidR="003A53F2"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增长6.2</w:t>
      </w:r>
      <w:r w:rsidRPr="0075656F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</w:t>
      </w:r>
      <w:r w:rsidRPr="0075656F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1214A4" w:rsidRDefault="001214A4" w:rsidP="003A7CB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七、对外经济</w:t>
      </w:r>
    </w:p>
    <w:p w:rsidR="003A530F" w:rsidRPr="00F8104E" w:rsidRDefault="00EB55F9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全年货物进出口总额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35.18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增长7.5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%。其中，出口总额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21.75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增长20.2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%；进口总额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13.43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</w:t>
      </w:r>
      <w:r w:rsidR="00963748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下降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8.1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  <w:r w:rsidR="00E279DC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实际利用外资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</w:t>
      </w:r>
      <w:r w:rsidR="00E279DC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万美元，下降</w:t>
      </w:r>
      <w:r w:rsidR="00620B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98.5</w:t>
      </w:r>
      <w:r w:rsidR="00E279DC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3A7CBC" w:rsidRDefault="003A7CBC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lastRenderedPageBreak/>
        <w:t>八、金融</w:t>
      </w:r>
    </w:p>
    <w:p w:rsidR="00E80B7E" w:rsidRPr="00F8104E" w:rsidRDefault="00E80B7E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年末全区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金融机构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各项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存款余额</w:t>
      </w:r>
      <w:r w:rsidR="00E95AFF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129.86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亿元，</w:t>
      </w:r>
      <w:r w:rsidR="0096004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增长</w:t>
      </w:r>
      <w:r w:rsidR="00E95AFF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1.3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</w:t>
      </w:r>
      <w:r w:rsidR="004C5962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金融机构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各项贷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款余额</w:t>
      </w:r>
      <w:r w:rsidR="00E95AFF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90.97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亿元，</w:t>
      </w:r>
      <w:r w:rsidR="0096004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增长</w:t>
      </w:r>
      <w:r w:rsidR="00E95AFF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11.1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%。</w:t>
      </w:r>
    </w:p>
    <w:p w:rsidR="003A530F" w:rsidRPr="006223C9" w:rsidRDefault="003A530F" w:rsidP="003A7CB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九、人民生活和社会保障</w:t>
      </w:r>
    </w:p>
    <w:p w:rsidR="00A648A1" w:rsidRPr="00F8104E" w:rsidRDefault="00A648A1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全年全区居民人均可支配收入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27243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元,比上年增长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12.2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%。分城乡看</w:t>
      </w:r>
      <w:r w:rsidR="00136BA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：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城镇居民人均可支配收入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33632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元，增长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10.7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</w:t>
      </w:r>
      <w:r w:rsidR="00136BA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农村居民人均可支配收入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21981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元，增长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11.5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A648A1" w:rsidRPr="00F8104E" w:rsidRDefault="00A648A1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全年全区居民人均消费支出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18708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元，比上年增长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7.1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%。分城乡看</w:t>
      </w:r>
      <w:r w:rsidR="0065789C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：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城镇居民人均消费支出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21963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元，增长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0.4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%;农村居民人均消费支出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16027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元，增长</w:t>
      </w:r>
      <w:r w:rsidR="00CD5BD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13.2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A648A1" w:rsidRPr="002F7FD3" w:rsidRDefault="00A648A1" w:rsidP="00F8104E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年末全区参加城镇职工基本养老保险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3.72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万人,比上年增长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5.4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%。参加城乡居民基本养老保险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11.26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万人，增长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0.5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  <w:r w:rsidR="00CC6BC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参加基本医疗保险28.55</w:t>
      </w:r>
      <w:r w:rsidR="00541778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</w:t>
      </w:r>
      <w:r w:rsidR="00CC6BC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，增长1.5%</w:t>
      </w:r>
      <w:r w:rsidR="001B2447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</w:t>
      </w:r>
      <w:r w:rsidR="00541778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其中城乡居民基本医疗保险23.62万人，增长0.9%。参加失业保险3.41万人，增长1.5%。</w:t>
      </w:r>
    </w:p>
    <w:p w:rsidR="003A530F" w:rsidRPr="00A648A1" w:rsidRDefault="003A530F" w:rsidP="003A7CB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十、教育和科学技术</w:t>
      </w:r>
    </w:p>
    <w:p w:rsidR="00EB55F9" w:rsidRPr="00F8104E" w:rsidRDefault="00EB55F9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全年各级各类教育招生数（不含非学历培训学校）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1.50</w:t>
      </w:r>
      <w:r w:rsidR="00176CD7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人，比上年增长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8.6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%；在校生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5.89</w:t>
      </w:r>
      <w:r w:rsidR="00176CD7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人，增长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5.7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%；毕业生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1.23</w:t>
      </w:r>
      <w:r w:rsidR="00176CD7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人，增长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12.3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%。其中，特殊教育学校招生</w:t>
      </w:r>
      <w:r w:rsidR="00910674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17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人，在校生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129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</w:t>
      </w:r>
      <w:r w:rsidR="00040D64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学前教育在园幼儿</w:t>
      </w:r>
      <w:r w:rsidR="002F7FD3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1.60</w:t>
      </w:r>
      <w:r w:rsidR="00176CD7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人。</w:t>
      </w:r>
    </w:p>
    <w:p w:rsidR="006F3E98" w:rsidRPr="00F8104E" w:rsidRDefault="006F3E98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全年新认定高新技术企业9家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；</w:t>
      </w:r>
      <w:r w:rsidR="005243A0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国家知识产权优势企业2家</w:t>
      </w:r>
      <w:r w:rsidR="005243A0"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；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省、市两级专精特新中小企业5家。新增专利授权991件，比上年增长18.5%，其中新增发明专利授权155件，增长124.6%。</w:t>
      </w:r>
    </w:p>
    <w:p w:rsidR="00EB55F9" w:rsidRPr="00F8104E" w:rsidRDefault="00176CD7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年末全区各类市场主体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1.62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万户，比上年增长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11.5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%。其中，实有各类企业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0.38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万户，增长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17.0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%；实有个体工商户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1.21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万户，增长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9.5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%；实有农民专业合作社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189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户，增长</w:t>
      </w:r>
      <w:r w:rsidR="00E956AB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41.0</w:t>
      </w:r>
      <w:r w:rsidRPr="00F8104E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%。</w:t>
      </w:r>
    </w:p>
    <w:p w:rsidR="006D2EDD" w:rsidRDefault="006D2EDD" w:rsidP="003A7CBC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3A7CB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十一、文化、旅游、卫生和体育</w:t>
      </w:r>
    </w:p>
    <w:p w:rsidR="00270ECA" w:rsidRPr="00F8104E" w:rsidRDefault="006C3E97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年末全区有艺术表演团体10个，</w:t>
      </w:r>
      <w:r w:rsidR="00270EC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区文化综合服务中心建成使用。各类文艺作品获国家级奖励2件、省级6件、市级67件。</w:t>
      </w:r>
    </w:p>
    <w:p w:rsidR="00AF583D" w:rsidRPr="00F8104E" w:rsidRDefault="00AF583D" w:rsidP="00F8104E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全年接待旅游游客</w:t>
      </w:r>
      <w:r w:rsidR="003F5A8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560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万人次，比上年</w:t>
      </w:r>
      <w:r w:rsidR="00EF1FC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3F5A8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16.4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%，旅游收入</w:t>
      </w:r>
      <w:r w:rsidR="003F5A8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57.3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亿元，比上年</w:t>
      </w:r>
      <w:r w:rsidR="00EF1FCE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3F5A82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25.6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%。</w:t>
      </w:r>
    </w:p>
    <w:p w:rsidR="00003AF9" w:rsidRPr="00F8104E" w:rsidRDefault="00DB115E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年末全区共有各类医疗卫生机构12个，比上年增长</w:t>
      </w:r>
      <w:r w:rsidR="001E70E0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20.0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%，其中，医院</w:t>
      </w:r>
      <w:r w:rsidR="00910674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卫生院</w:t>
      </w:r>
      <w:r w:rsidR="00910674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个，妇幼保健</w:t>
      </w:r>
      <w:r w:rsidR="00910674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机构</w:t>
      </w:r>
      <w:r w:rsidR="00CA2E28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个</w:t>
      </w:r>
      <w:r w:rsidR="00CA2E28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各类医疗卫生机构拥有床位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965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张，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44.0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其中，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医院、卫生院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床位数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959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张，增长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44.4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%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卫生机构人员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1140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人，</w:t>
      </w:r>
      <w:r w:rsidR="001E70E0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增长31.8%</w:t>
      </w:r>
      <w:r w:rsidR="001E70E0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卫生机构技术人员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912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</w:t>
      </w:r>
      <w:r w:rsidR="001E70E0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比上年</w:t>
      </w:r>
      <w:r w:rsidR="0047103A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增长15.2%</w:t>
      </w:r>
      <w:r w:rsidR="00003AF9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936A00" w:rsidRPr="00F8104E" w:rsidRDefault="006C3E97" w:rsidP="003A7CBC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="00DC6486"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籍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运动员</w:t>
      </w:r>
      <w:r w:rsidR="004B4634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全红婵</w:t>
      </w:r>
      <w:r w:rsidRPr="00F8104E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摘得东京奥运会跳水女子单人10米跳台金牌，麻章镇文化站荣获全国群众体育先进单位。</w:t>
      </w:r>
    </w:p>
    <w:p w:rsidR="003A7CBC" w:rsidRDefault="003A7CBC" w:rsidP="00936A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A7CBC" w:rsidRDefault="003A7CBC" w:rsidP="00936A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A7CBC" w:rsidRDefault="003A7CBC" w:rsidP="00936A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36A00" w:rsidRPr="008D6DC1" w:rsidRDefault="00EB55F9" w:rsidP="008D6DC1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公报注释：</w:t>
      </w:r>
    </w:p>
    <w:p w:rsidR="00EB55F9" w:rsidRPr="008D6DC1" w:rsidRDefault="00EB55F9" w:rsidP="008D6DC1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="00CA46B4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本公报中 202</w:t>
      </w:r>
      <w:r w:rsidR="00A87646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1</w:t>
      </w: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 xml:space="preserve"> </w:t>
      </w:r>
      <w:proofErr w:type="gramStart"/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年数据</w:t>
      </w:r>
      <w:proofErr w:type="gramEnd"/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为初步统计数。</w:t>
      </w:r>
    </w:p>
    <w:p w:rsidR="00EB55F9" w:rsidRPr="008D6DC1" w:rsidRDefault="00EB55F9" w:rsidP="008D6DC1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</w:t>
      </w:r>
      <w:r w:rsidR="00CA46B4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地区生产总值、三次产业及相关行业增加值绝对数按现价计算，增长速度按可比价计算；地方一般公共预算收入增长速度按可比口径计算。</w:t>
      </w:r>
    </w:p>
    <w:p w:rsidR="00EB55F9" w:rsidRPr="008D6DC1" w:rsidRDefault="004E2D93" w:rsidP="008D6DC1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</w:t>
      </w:r>
      <w:r w:rsidR="00CA46B4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本公报部分合计数或相对数由于小数位取舍不同而产生的计算误差，均未作机械调整。</w:t>
      </w:r>
    </w:p>
    <w:p w:rsidR="00E52C6B" w:rsidRPr="008D6DC1" w:rsidRDefault="004E2D93" w:rsidP="008D6DC1">
      <w:pPr>
        <w:spacing w:line="56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4</w:t>
      </w:r>
      <w:r w:rsidR="00CA46B4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资料来源：本公报中城镇新增就业、登记失业率、社会保障</w:t>
      </w:r>
      <w:r w:rsidR="00CC0E03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等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proofErr w:type="gramStart"/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人</w:t>
      </w:r>
      <w:r w:rsidR="003918BE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社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局</w:t>
      </w:r>
      <w:proofErr w:type="gramEnd"/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proofErr w:type="gramStart"/>
      <w:r w:rsidR="003918BE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医</w:t>
      </w:r>
      <w:proofErr w:type="gramEnd"/>
      <w:r w:rsidR="003918BE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保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局；财政数据来自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财政局；货物进出口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="00120C6D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实际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利用外资、科技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区科工贸局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；交通数据来自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交通局；</w:t>
      </w:r>
      <w:r w:rsidR="00BE148C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市场主体数据来自区市监局；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文化、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旅游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、体育数据来自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区文</w:t>
      </w:r>
      <w:proofErr w:type="gramStart"/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广旅体局</w:t>
      </w:r>
      <w:proofErr w:type="gramEnd"/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；金融数据来自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区金融局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；教育数据来自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教育局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；</w:t>
      </w:r>
      <w:r w:rsidR="00BE148C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出生人口、死亡人口、自然增长</w:t>
      </w:r>
      <w:r w:rsidR="008118E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率</w:t>
      </w:r>
      <w:r w:rsidR="00BE148C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及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卫生数据来自</w:t>
      </w:r>
      <w:r w:rsidR="00C8546B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区卫健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局；其他数据来自</w:t>
      </w:r>
      <w:r w:rsidR="008A15F3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区</w:t>
      </w:r>
      <w:r w:rsidR="00EB55F9" w:rsidRPr="008D6DC1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统计局。</w:t>
      </w:r>
    </w:p>
    <w:sectPr w:rsidR="00E52C6B" w:rsidRPr="008D6DC1" w:rsidSect="00C44E5D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9F" w:rsidRDefault="009C269F" w:rsidP="00E705EB">
      <w:r>
        <w:separator/>
      </w:r>
    </w:p>
  </w:endnote>
  <w:endnote w:type="continuationSeparator" w:id="0">
    <w:p w:rsidR="009C269F" w:rsidRDefault="009C269F" w:rsidP="00E7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294802"/>
      <w:docPartObj>
        <w:docPartGallery w:val="Page Numbers (Bottom of Page)"/>
        <w:docPartUnique/>
      </w:docPartObj>
    </w:sdtPr>
    <w:sdtEndPr/>
    <w:sdtContent>
      <w:p w:rsidR="00E705EB" w:rsidRDefault="00E70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AC" w:rsidRPr="000B26AC">
          <w:rPr>
            <w:noProof/>
            <w:lang w:val="zh-CN"/>
          </w:rPr>
          <w:t>1</w:t>
        </w:r>
        <w:r>
          <w:fldChar w:fldCharType="end"/>
        </w:r>
      </w:p>
    </w:sdtContent>
  </w:sdt>
  <w:p w:rsidR="00E705EB" w:rsidRDefault="00E705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9F" w:rsidRDefault="009C269F" w:rsidP="00E705EB">
      <w:r>
        <w:separator/>
      </w:r>
    </w:p>
  </w:footnote>
  <w:footnote w:type="continuationSeparator" w:id="0">
    <w:p w:rsidR="009C269F" w:rsidRDefault="009C269F" w:rsidP="00E7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15C"/>
    <w:multiLevelType w:val="hybridMultilevel"/>
    <w:tmpl w:val="89CA7A28"/>
    <w:lvl w:ilvl="0" w:tplc="B0D099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B"/>
    <w:rsid w:val="0000115C"/>
    <w:rsid w:val="00003988"/>
    <w:rsid w:val="00003AF9"/>
    <w:rsid w:val="000117D2"/>
    <w:rsid w:val="00012027"/>
    <w:rsid w:val="0001281E"/>
    <w:rsid w:val="00031E5A"/>
    <w:rsid w:val="00040D64"/>
    <w:rsid w:val="000510D9"/>
    <w:rsid w:val="000618AF"/>
    <w:rsid w:val="00065446"/>
    <w:rsid w:val="00066A31"/>
    <w:rsid w:val="000737F8"/>
    <w:rsid w:val="000774A8"/>
    <w:rsid w:val="000778C3"/>
    <w:rsid w:val="00092FF8"/>
    <w:rsid w:val="0009631C"/>
    <w:rsid w:val="000B26AC"/>
    <w:rsid w:val="000B7FA7"/>
    <w:rsid w:val="00104CAE"/>
    <w:rsid w:val="00113305"/>
    <w:rsid w:val="00113961"/>
    <w:rsid w:val="001150C8"/>
    <w:rsid w:val="001200E0"/>
    <w:rsid w:val="00120C6D"/>
    <w:rsid w:val="001214A4"/>
    <w:rsid w:val="00127A10"/>
    <w:rsid w:val="00130111"/>
    <w:rsid w:val="00136BA2"/>
    <w:rsid w:val="00145721"/>
    <w:rsid w:val="00145ABC"/>
    <w:rsid w:val="0017065C"/>
    <w:rsid w:val="001720A9"/>
    <w:rsid w:val="00176CD7"/>
    <w:rsid w:val="00180580"/>
    <w:rsid w:val="00196299"/>
    <w:rsid w:val="001A2BC8"/>
    <w:rsid w:val="001A51D8"/>
    <w:rsid w:val="001A53AC"/>
    <w:rsid w:val="001A576E"/>
    <w:rsid w:val="001A7E96"/>
    <w:rsid w:val="001B2447"/>
    <w:rsid w:val="001C4B42"/>
    <w:rsid w:val="001E0642"/>
    <w:rsid w:val="001E246F"/>
    <w:rsid w:val="001E70E0"/>
    <w:rsid w:val="001F088C"/>
    <w:rsid w:val="001F4D1D"/>
    <w:rsid w:val="001F56B2"/>
    <w:rsid w:val="001F6AB7"/>
    <w:rsid w:val="00203EE5"/>
    <w:rsid w:val="002115BB"/>
    <w:rsid w:val="002132DE"/>
    <w:rsid w:val="0023084D"/>
    <w:rsid w:val="00233D1B"/>
    <w:rsid w:val="00235CC9"/>
    <w:rsid w:val="002430EE"/>
    <w:rsid w:val="00246418"/>
    <w:rsid w:val="00262759"/>
    <w:rsid w:val="0027090D"/>
    <w:rsid w:val="00270ECA"/>
    <w:rsid w:val="002717D2"/>
    <w:rsid w:val="00280B85"/>
    <w:rsid w:val="002A0166"/>
    <w:rsid w:val="002C05CF"/>
    <w:rsid w:val="002C2D0C"/>
    <w:rsid w:val="002E225A"/>
    <w:rsid w:val="002F7FD3"/>
    <w:rsid w:val="003163B5"/>
    <w:rsid w:val="003423E6"/>
    <w:rsid w:val="0034798A"/>
    <w:rsid w:val="00350C94"/>
    <w:rsid w:val="003737C6"/>
    <w:rsid w:val="003802F1"/>
    <w:rsid w:val="003918BE"/>
    <w:rsid w:val="003928CA"/>
    <w:rsid w:val="00393485"/>
    <w:rsid w:val="003A0526"/>
    <w:rsid w:val="003A530F"/>
    <w:rsid w:val="003A53F2"/>
    <w:rsid w:val="003A563E"/>
    <w:rsid w:val="003A5754"/>
    <w:rsid w:val="003A77EB"/>
    <w:rsid w:val="003A7CBC"/>
    <w:rsid w:val="003B0666"/>
    <w:rsid w:val="003B4257"/>
    <w:rsid w:val="003C0975"/>
    <w:rsid w:val="003C3160"/>
    <w:rsid w:val="003E4C28"/>
    <w:rsid w:val="003F5A82"/>
    <w:rsid w:val="00405FE5"/>
    <w:rsid w:val="0041294E"/>
    <w:rsid w:val="00424BBF"/>
    <w:rsid w:val="00431AFC"/>
    <w:rsid w:val="004333BA"/>
    <w:rsid w:val="00433E3D"/>
    <w:rsid w:val="00436EC5"/>
    <w:rsid w:val="00445EF9"/>
    <w:rsid w:val="004478AC"/>
    <w:rsid w:val="00455250"/>
    <w:rsid w:val="0046512C"/>
    <w:rsid w:val="0047103A"/>
    <w:rsid w:val="00484920"/>
    <w:rsid w:val="00484F5B"/>
    <w:rsid w:val="004918A7"/>
    <w:rsid w:val="004B2E4C"/>
    <w:rsid w:val="004B4634"/>
    <w:rsid w:val="004B5B70"/>
    <w:rsid w:val="004B7E46"/>
    <w:rsid w:val="004C0677"/>
    <w:rsid w:val="004C5962"/>
    <w:rsid w:val="004D20B8"/>
    <w:rsid w:val="004D43EA"/>
    <w:rsid w:val="004E2D93"/>
    <w:rsid w:val="004F149A"/>
    <w:rsid w:val="004F3057"/>
    <w:rsid w:val="005012DB"/>
    <w:rsid w:val="00501C67"/>
    <w:rsid w:val="005051FC"/>
    <w:rsid w:val="005243A0"/>
    <w:rsid w:val="00540FBB"/>
    <w:rsid w:val="00541778"/>
    <w:rsid w:val="00552CEE"/>
    <w:rsid w:val="00554A3B"/>
    <w:rsid w:val="005615ED"/>
    <w:rsid w:val="005620DC"/>
    <w:rsid w:val="00567D58"/>
    <w:rsid w:val="0058633B"/>
    <w:rsid w:val="005A7A56"/>
    <w:rsid w:val="005B3C3E"/>
    <w:rsid w:val="005C7D13"/>
    <w:rsid w:val="005C7E7C"/>
    <w:rsid w:val="005F1E83"/>
    <w:rsid w:val="0060562D"/>
    <w:rsid w:val="00612218"/>
    <w:rsid w:val="00620B3A"/>
    <w:rsid w:val="00621532"/>
    <w:rsid w:val="00622049"/>
    <w:rsid w:val="006223C9"/>
    <w:rsid w:val="0065789C"/>
    <w:rsid w:val="00682B13"/>
    <w:rsid w:val="00682E58"/>
    <w:rsid w:val="00697E53"/>
    <w:rsid w:val="006A51E3"/>
    <w:rsid w:val="006C3E97"/>
    <w:rsid w:val="006D01C9"/>
    <w:rsid w:val="006D2EDD"/>
    <w:rsid w:val="006E4102"/>
    <w:rsid w:val="006F3E98"/>
    <w:rsid w:val="00711967"/>
    <w:rsid w:val="00720C60"/>
    <w:rsid w:val="00734942"/>
    <w:rsid w:val="00744926"/>
    <w:rsid w:val="0075656F"/>
    <w:rsid w:val="00777656"/>
    <w:rsid w:val="00791CD5"/>
    <w:rsid w:val="007A369B"/>
    <w:rsid w:val="007A76D4"/>
    <w:rsid w:val="007B2A8A"/>
    <w:rsid w:val="007C13EE"/>
    <w:rsid w:val="007C3A4F"/>
    <w:rsid w:val="007C4A6C"/>
    <w:rsid w:val="007D3BE8"/>
    <w:rsid w:val="007D6FD9"/>
    <w:rsid w:val="007E177C"/>
    <w:rsid w:val="007E3D8F"/>
    <w:rsid w:val="007E56F4"/>
    <w:rsid w:val="007F0F8F"/>
    <w:rsid w:val="007F26E3"/>
    <w:rsid w:val="008075E1"/>
    <w:rsid w:val="00807B59"/>
    <w:rsid w:val="008118E9"/>
    <w:rsid w:val="00811D20"/>
    <w:rsid w:val="00814484"/>
    <w:rsid w:val="008223FF"/>
    <w:rsid w:val="00832479"/>
    <w:rsid w:val="00842311"/>
    <w:rsid w:val="00842AE8"/>
    <w:rsid w:val="00865B31"/>
    <w:rsid w:val="00875E34"/>
    <w:rsid w:val="00885367"/>
    <w:rsid w:val="008A15F3"/>
    <w:rsid w:val="008B1164"/>
    <w:rsid w:val="008B5F43"/>
    <w:rsid w:val="008C4F20"/>
    <w:rsid w:val="008D6DC1"/>
    <w:rsid w:val="008E462B"/>
    <w:rsid w:val="009038D1"/>
    <w:rsid w:val="009051BC"/>
    <w:rsid w:val="00910674"/>
    <w:rsid w:val="009217C9"/>
    <w:rsid w:val="009232C9"/>
    <w:rsid w:val="009276B5"/>
    <w:rsid w:val="00936A00"/>
    <w:rsid w:val="0096004E"/>
    <w:rsid w:val="00961C54"/>
    <w:rsid w:val="00963748"/>
    <w:rsid w:val="0096789F"/>
    <w:rsid w:val="00972558"/>
    <w:rsid w:val="009A33E8"/>
    <w:rsid w:val="009B4582"/>
    <w:rsid w:val="009B56E1"/>
    <w:rsid w:val="009C269F"/>
    <w:rsid w:val="009C6874"/>
    <w:rsid w:val="009E738A"/>
    <w:rsid w:val="009F5718"/>
    <w:rsid w:val="00A067BD"/>
    <w:rsid w:val="00A06D08"/>
    <w:rsid w:val="00A102CE"/>
    <w:rsid w:val="00A10E4A"/>
    <w:rsid w:val="00A131A6"/>
    <w:rsid w:val="00A35203"/>
    <w:rsid w:val="00A456A4"/>
    <w:rsid w:val="00A456C1"/>
    <w:rsid w:val="00A56AEA"/>
    <w:rsid w:val="00A648A1"/>
    <w:rsid w:val="00A709A3"/>
    <w:rsid w:val="00A87024"/>
    <w:rsid w:val="00A87646"/>
    <w:rsid w:val="00A96724"/>
    <w:rsid w:val="00AA6658"/>
    <w:rsid w:val="00AC199F"/>
    <w:rsid w:val="00AD6E52"/>
    <w:rsid w:val="00AE095E"/>
    <w:rsid w:val="00AE11B0"/>
    <w:rsid w:val="00AF53A5"/>
    <w:rsid w:val="00AF583D"/>
    <w:rsid w:val="00AF79C3"/>
    <w:rsid w:val="00B074CF"/>
    <w:rsid w:val="00B07626"/>
    <w:rsid w:val="00B1480A"/>
    <w:rsid w:val="00B3319E"/>
    <w:rsid w:val="00B50EF3"/>
    <w:rsid w:val="00B7542E"/>
    <w:rsid w:val="00B841D7"/>
    <w:rsid w:val="00BB78B7"/>
    <w:rsid w:val="00BC21F8"/>
    <w:rsid w:val="00BC6F9E"/>
    <w:rsid w:val="00BE13A5"/>
    <w:rsid w:val="00BE148C"/>
    <w:rsid w:val="00BE1663"/>
    <w:rsid w:val="00BE4785"/>
    <w:rsid w:val="00BE51ED"/>
    <w:rsid w:val="00BE7F02"/>
    <w:rsid w:val="00BF36B3"/>
    <w:rsid w:val="00C005C8"/>
    <w:rsid w:val="00C03B7A"/>
    <w:rsid w:val="00C13400"/>
    <w:rsid w:val="00C21AA8"/>
    <w:rsid w:val="00C2452B"/>
    <w:rsid w:val="00C3293B"/>
    <w:rsid w:val="00C33345"/>
    <w:rsid w:val="00C44D80"/>
    <w:rsid w:val="00C44E5D"/>
    <w:rsid w:val="00C46A60"/>
    <w:rsid w:val="00C6128B"/>
    <w:rsid w:val="00C8546B"/>
    <w:rsid w:val="00CA2E28"/>
    <w:rsid w:val="00CA46B4"/>
    <w:rsid w:val="00CB1061"/>
    <w:rsid w:val="00CB7E08"/>
    <w:rsid w:val="00CC0E03"/>
    <w:rsid w:val="00CC6BCE"/>
    <w:rsid w:val="00CD113E"/>
    <w:rsid w:val="00CD5BD6"/>
    <w:rsid w:val="00CE4F9C"/>
    <w:rsid w:val="00CE7D32"/>
    <w:rsid w:val="00CF528B"/>
    <w:rsid w:val="00CF5C14"/>
    <w:rsid w:val="00CF7851"/>
    <w:rsid w:val="00D0043C"/>
    <w:rsid w:val="00D01234"/>
    <w:rsid w:val="00D37BDD"/>
    <w:rsid w:val="00D40138"/>
    <w:rsid w:val="00D455EC"/>
    <w:rsid w:val="00D45838"/>
    <w:rsid w:val="00D77A9A"/>
    <w:rsid w:val="00D811FC"/>
    <w:rsid w:val="00D872F1"/>
    <w:rsid w:val="00D92B20"/>
    <w:rsid w:val="00DA4C69"/>
    <w:rsid w:val="00DB115E"/>
    <w:rsid w:val="00DB12BB"/>
    <w:rsid w:val="00DB5D92"/>
    <w:rsid w:val="00DC6486"/>
    <w:rsid w:val="00DD270B"/>
    <w:rsid w:val="00DD4BB0"/>
    <w:rsid w:val="00DD4DE3"/>
    <w:rsid w:val="00E01E3D"/>
    <w:rsid w:val="00E1330C"/>
    <w:rsid w:val="00E279DC"/>
    <w:rsid w:val="00E44029"/>
    <w:rsid w:val="00E52C6B"/>
    <w:rsid w:val="00E6403B"/>
    <w:rsid w:val="00E67BF3"/>
    <w:rsid w:val="00E705EB"/>
    <w:rsid w:val="00E80B7E"/>
    <w:rsid w:val="00E956AB"/>
    <w:rsid w:val="00E95AFF"/>
    <w:rsid w:val="00EB55F9"/>
    <w:rsid w:val="00EB74B6"/>
    <w:rsid w:val="00EC08DA"/>
    <w:rsid w:val="00ED1F7B"/>
    <w:rsid w:val="00ED3CBC"/>
    <w:rsid w:val="00EF1FCE"/>
    <w:rsid w:val="00F01801"/>
    <w:rsid w:val="00F03723"/>
    <w:rsid w:val="00F10492"/>
    <w:rsid w:val="00F16AED"/>
    <w:rsid w:val="00F56319"/>
    <w:rsid w:val="00F60F9E"/>
    <w:rsid w:val="00F652F6"/>
    <w:rsid w:val="00F8104E"/>
    <w:rsid w:val="00F91040"/>
    <w:rsid w:val="00FA07DB"/>
    <w:rsid w:val="00FC62FC"/>
    <w:rsid w:val="00FD4CBE"/>
    <w:rsid w:val="00FD6168"/>
    <w:rsid w:val="00FE0F8C"/>
    <w:rsid w:val="00FF3FF1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A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E279DC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"/>
    <w:uiPriority w:val="99"/>
    <w:unhideWhenUsed/>
    <w:rsid w:val="00E7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5EB"/>
    <w:rPr>
      <w:sz w:val="18"/>
      <w:szCs w:val="18"/>
    </w:rPr>
  </w:style>
  <w:style w:type="paragraph" w:customStyle="1" w:styleId="CharCharCharCharCharCharChar0">
    <w:name w:val="Char Char Char Char Char Char Char"/>
    <w:basedOn w:val="a"/>
    <w:qFormat/>
    <w:rsid w:val="00F01801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CharCharCharChar1">
    <w:name w:val="Char Char Char Char Char Char Char"/>
    <w:basedOn w:val="a"/>
    <w:qFormat/>
    <w:rsid w:val="00196299"/>
    <w:rPr>
      <w:rFonts w:ascii="Times New Roman" w:eastAsia="仿宋_GB2312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A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E279DC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"/>
    <w:uiPriority w:val="99"/>
    <w:unhideWhenUsed/>
    <w:rsid w:val="00E7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5EB"/>
    <w:rPr>
      <w:sz w:val="18"/>
      <w:szCs w:val="18"/>
    </w:rPr>
  </w:style>
  <w:style w:type="paragraph" w:customStyle="1" w:styleId="CharCharCharCharCharCharChar0">
    <w:name w:val="Char Char Char Char Char Char Char"/>
    <w:basedOn w:val="a"/>
    <w:qFormat/>
    <w:rsid w:val="00F01801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CharCharCharChar1">
    <w:name w:val="Char Char Char Char Char Char Char"/>
    <w:basedOn w:val="a"/>
    <w:qFormat/>
    <w:rsid w:val="00196299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62A8-8A5C-4D70-BBDB-2F2B2B38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613</Words>
  <Characters>3499</Characters>
  <Application>Microsoft Office Word</Application>
  <DocSecurity>0</DocSecurity>
  <Lines>29</Lines>
  <Paragraphs>8</Paragraphs>
  <ScaleCrop>false</ScaleCrop>
  <Company>china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陈德光</cp:lastModifiedBy>
  <cp:revision>3</cp:revision>
  <cp:lastPrinted>2022-03-24T02:12:00Z</cp:lastPrinted>
  <dcterms:created xsi:type="dcterms:W3CDTF">2022-03-24T07:00:00Z</dcterms:created>
  <dcterms:modified xsi:type="dcterms:W3CDTF">2022-03-24T07:03:00Z</dcterms:modified>
</cp:coreProperties>
</file>